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0239/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50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>4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 № 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0827-32</w:t>
      </w:r>
    </w:p>
    <w:p>
      <w:pPr>
        <w:widowControl w:val="0"/>
        <w:spacing w:before="0" w:after="0"/>
        <w:rPr>
          <w:sz w:val="27"/>
          <w:szCs w:val="27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делу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Ирина Петровна Кравцова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адрес: ХМАО</w:t>
      </w:r>
      <w:r>
        <w:rPr>
          <w:rFonts w:ascii="Times New Roman" w:eastAsia="Times New Roman" w:hAnsi="Times New Roman" w:cs="Times New Roman"/>
          <w:sz w:val="27"/>
          <w:szCs w:val="27"/>
        </w:rPr>
        <w:t>-Югра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район, г. </w:t>
      </w:r>
      <w:r>
        <w:rPr>
          <w:rFonts w:ascii="Times New Roman" w:eastAsia="Times New Roman" w:hAnsi="Times New Roman" w:cs="Times New Roman"/>
          <w:sz w:val="27"/>
          <w:szCs w:val="27"/>
        </w:rPr>
        <w:t>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Салавата </w:t>
      </w:r>
      <w:r>
        <w:rPr>
          <w:rFonts w:ascii="Times New Roman" w:eastAsia="Times New Roman" w:hAnsi="Times New Roman" w:cs="Times New Roman"/>
          <w:sz w:val="27"/>
          <w:szCs w:val="27"/>
        </w:rPr>
        <w:t>Юлаева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13,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Кондратьевой </w:t>
      </w:r>
      <w:r>
        <w:rPr>
          <w:rFonts w:ascii="Times New Roman" w:eastAsia="Times New Roman" w:hAnsi="Times New Roman" w:cs="Times New Roman"/>
          <w:sz w:val="27"/>
          <w:szCs w:val="27"/>
        </w:rPr>
        <w:t>О.А. 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действующей на основании доверенности № 2Б114 от 16.01.2024 г.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об административном правонарушении, предусмотренном ч. 1 ст. 20.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индивидуального предпринимателя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Рагимова </w:t>
      </w:r>
      <w:r>
        <w:rPr>
          <w:rFonts w:ascii="Times New Roman" w:eastAsia="Times New Roman" w:hAnsi="Times New Roman" w:cs="Times New Roman"/>
          <w:sz w:val="27"/>
          <w:szCs w:val="27"/>
        </w:rPr>
        <w:t>Эльшада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за административные правонарушения, предусмотренные Главой 20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88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.11.2024 года в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4:45ч. по адресу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ИП Рагимов </w:t>
      </w:r>
      <w:r>
        <w:rPr>
          <w:rFonts w:ascii="Times New Roman" w:eastAsia="Times New Roman" w:hAnsi="Times New Roman" w:cs="Times New Roman"/>
          <w:sz w:val="27"/>
          <w:szCs w:val="27"/>
        </w:rPr>
        <w:t>Э.А.о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правообладателем (собственником) торгового объекта - нежилое здание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Торговый центр </w:t>
      </w:r>
      <w:r>
        <w:rPr>
          <w:rStyle w:val="cat-UserDefinedgrp-35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расположенный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г.Лянтор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не разработал организационно-распорядительные документы по организации охраны, пропускного и внутри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объектового режимов на торговом объекте (территории) - на торговом объекте не разработал Положение об обеспечении внутри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объектового и пропускного режима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>не прове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работниками торгового объекта (территории) учений и тренировок по подготовке к действиям при угрозе совершения и при совершении террористического акта на торговом объекте (территории); </w:t>
      </w:r>
      <w:r>
        <w:rPr>
          <w:rFonts w:ascii="Times New Roman" w:eastAsia="Times New Roman" w:hAnsi="Times New Roman" w:cs="Times New Roman"/>
          <w:sz w:val="27"/>
          <w:szCs w:val="27"/>
        </w:rPr>
        <w:t>не оборудова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торгов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объект (территории) системой оповещения и управления эвакуацией, обеспечивающей оперативное информирование людей об угрозе совершения или о совершении на торговом объекте (территории) террористического акта, так как имеющаяся на объекте </w:t>
      </w:r>
      <w:r>
        <w:rPr>
          <w:rFonts w:ascii="Times New Roman" w:eastAsia="Times New Roman" w:hAnsi="Times New Roman" w:cs="Times New Roman"/>
          <w:sz w:val="27"/>
          <w:szCs w:val="27"/>
        </w:rPr>
        <w:t>система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охранно-пожарной сигнализации и оповещения людей о пожаре,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имеет возможности использования микрофона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является системой оповещения и управления эвакуацией, обеспечивающей оперативное информирование людей об угрозе совершения или о совершении на торговом объекте (территории) террористического акта; не оснащен </w:t>
      </w:r>
      <w:r>
        <w:rPr>
          <w:rFonts w:ascii="Times New Roman" w:eastAsia="Times New Roman" w:hAnsi="Times New Roman" w:cs="Times New Roman"/>
          <w:sz w:val="27"/>
          <w:szCs w:val="27"/>
        </w:rPr>
        <w:t>информационн</w:t>
      </w:r>
      <w:r>
        <w:rPr>
          <w:rFonts w:ascii="Times New Roman" w:eastAsia="Times New Roman" w:hAnsi="Times New Roman" w:cs="Times New Roman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стенда (табло) информацией с номерами телефонов соответствующих </w:t>
      </w:r>
      <w:r>
        <w:rPr>
          <w:rFonts w:ascii="Times New Roman" w:eastAsia="Times New Roman" w:hAnsi="Times New Roman" w:cs="Times New Roman"/>
          <w:sz w:val="27"/>
          <w:szCs w:val="27"/>
        </w:rPr>
        <w:t>должностных лиц, ответственных за антитеррористическую защиту торгового объекта (территории), номерами телефонов аварийно-спасательных служб, правоохранительных органов и органов безопасности</w:t>
      </w:r>
      <w:r>
        <w:rPr>
          <w:rFonts w:ascii="Times New Roman" w:eastAsia="Times New Roman" w:hAnsi="Times New Roman" w:cs="Times New Roman"/>
          <w:sz w:val="27"/>
          <w:szCs w:val="27"/>
          <w:u w:val="single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widowControl w:val="0"/>
        <w:spacing w:before="0" w:after="0" w:line="283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выполнил </w:t>
      </w:r>
      <w:r>
        <w:rPr>
          <w:rFonts w:ascii="Times New Roman" w:eastAsia="Times New Roman" w:hAnsi="Times New Roman" w:cs="Times New Roman"/>
          <w:sz w:val="27"/>
          <w:szCs w:val="27"/>
        </w:rPr>
        <w:t>требования постановления Правительства РФ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(территорий)» (далее — ПП 1273) к антитеррористической защищенности объекта соблюдаются не в полном объеме.</w:t>
      </w:r>
    </w:p>
    <w:p>
      <w:pPr>
        <w:widowControl w:val="0"/>
        <w:spacing w:before="0" w:after="0"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не разработаны организационно-распорядительные документы по организации охраны, пропускного и внутри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объектового режимов на торговом объекте (территории) - на торговом объекте не разработано Положение об обеспечении внутри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объектового и пропускного режима,</w:t>
      </w:r>
    </w:p>
    <w:p>
      <w:pPr>
        <w:widowControl w:val="0"/>
        <w:spacing w:before="0" w:after="0"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работниками торгового объекта (территории) не проводятся учения и тренировки по подготовке к действиям при угрозе совершения и при совершении террористического акта на торговом объекте (территории), то есть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«в» п. 28 ПП 1273;</w:t>
      </w:r>
    </w:p>
    <w:p>
      <w:pPr>
        <w:widowControl w:val="0"/>
        <w:spacing w:before="0" w:after="0"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отсутствие системы оповещения и управления эвакуацией, </w:t>
      </w:r>
    </w:p>
    <w:p>
      <w:pPr>
        <w:widowControl w:val="0"/>
        <w:spacing w:before="0" w:after="0"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информационный стенд (табло) не содержит информацию с номерами телефонов соответствующих должностных лиц, ответственных за антитеррористическую защиту торгового объекта (территории), номера телефонов аварийно-спасательных служб, правоохранительных органов и органов безопасности,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не осуществляются организационные мероприятия по обеспечению антитеррористической защищенности торгового объекта (территории): не разработаны организационно-распорядительные документы по организации охраны, пропускного и внутри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объектового режимов на торговом объекте (территории) - на торговом объекте не разработано Положение об обеспечении внутри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объектового и пропускного режима,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не осуществляется 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организационно-распорядительных документов в отношении пропускного и внутри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объектового режимов (при их установлении) на торговом объекте (территории) — работники торгового объекта не ознакомлены с имеющимися на торговом объекте инструкциями по действиям при возникновении чрезвычайных ситуаций, то есть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«д» п. 28; отсутствие системы оповещения и управления эвакуацией, то есть 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«б» п. 30, п. 32 ПП 1273; на торговом объекте не организована физическая охрана, к обеспечению которой привлекаются специализированные организации в порядке, установленном законодательством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нарушил </w:t>
      </w:r>
    </w:p>
    <w:p>
      <w:pPr>
        <w:widowControl w:val="0"/>
        <w:spacing w:before="0" w:after="0" w:line="283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требования к антитеррористической защищенности объектов (территорий), за исключением случаев, предусмотренных частью 2 статьи 20.35, статьями 11.15.1 и 20.30 КоАП РФ, если эти действия не содержат признаков уголовно наказуемого деяния.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ИП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Рагимов </w:t>
      </w:r>
      <w:r>
        <w:rPr>
          <w:rFonts w:ascii="Times New Roman" w:eastAsia="Times New Roman" w:hAnsi="Times New Roman" w:cs="Times New Roman"/>
          <w:sz w:val="27"/>
          <w:szCs w:val="27"/>
        </w:rPr>
        <w:t>Э.А.о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надлежаще извещен о времени и месте рассмотрения дела (</w:t>
      </w:r>
      <w:r>
        <w:rPr>
          <w:rFonts w:ascii="Times New Roman" w:eastAsia="Times New Roman" w:hAnsi="Times New Roman" w:cs="Times New Roman"/>
          <w:sz w:val="27"/>
          <w:szCs w:val="27"/>
        </w:rPr>
        <w:t>Судебная повестка, истек срок хранения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ИП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Рагимов </w:t>
      </w:r>
      <w:r>
        <w:rPr>
          <w:rFonts w:ascii="Times New Roman" w:eastAsia="Times New Roman" w:hAnsi="Times New Roman" w:cs="Times New Roman"/>
          <w:sz w:val="27"/>
          <w:szCs w:val="27"/>
        </w:rPr>
        <w:t>Э.А.о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Рагимова </w:t>
      </w:r>
      <w:r>
        <w:rPr>
          <w:rFonts w:ascii="Times New Roman" w:eastAsia="Times New Roman" w:hAnsi="Times New Roman" w:cs="Times New Roman"/>
          <w:sz w:val="27"/>
          <w:szCs w:val="27"/>
        </w:rPr>
        <w:t>Э.А.о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Рагимов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Э.А.о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подтверждается следующими доказательствами: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21.01.2025</w:t>
      </w:r>
      <w:r>
        <w:rPr>
          <w:rFonts w:ascii="Times New Roman" w:eastAsia="Times New Roman" w:hAnsi="Times New Roman" w:cs="Times New Roman"/>
          <w:sz w:val="27"/>
          <w:szCs w:val="27"/>
        </w:rPr>
        <w:t>г./л.д.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/, Выпиской из ЕГРН /л.д.</w:t>
      </w:r>
      <w:r>
        <w:rPr>
          <w:rFonts w:ascii="Times New Roman" w:eastAsia="Times New Roman" w:hAnsi="Times New Roman" w:cs="Times New Roman"/>
          <w:sz w:val="27"/>
          <w:szCs w:val="27"/>
        </w:rPr>
        <w:t>36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>/,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приказом о проведении плановой проверки антитеррористической защищенности торговых объектов № 22-АТЗ-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 г. /л.д.</w:t>
      </w:r>
      <w:r>
        <w:rPr>
          <w:rFonts w:ascii="Times New Roman" w:eastAsia="Times New Roman" w:hAnsi="Times New Roman" w:cs="Times New Roman"/>
          <w:sz w:val="27"/>
          <w:szCs w:val="27"/>
        </w:rPr>
        <w:t>38-39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Актом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плановой проверки состояния антитеррористической защищенности торговых объектов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.11.2024</w:t>
      </w:r>
      <w:r>
        <w:rPr>
          <w:rFonts w:ascii="Times New Roman" w:eastAsia="Times New Roman" w:hAnsi="Times New Roman" w:cs="Times New Roman"/>
          <w:sz w:val="27"/>
          <w:szCs w:val="27"/>
        </w:rPr>
        <w:t>г./л.д.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</w:t>
      </w:r>
      <w:r>
        <w:rPr>
          <w:rFonts w:ascii="Times New Roman" w:eastAsia="Times New Roman" w:hAnsi="Times New Roman" w:cs="Times New Roman"/>
          <w:sz w:val="27"/>
          <w:szCs w:val="27"/>
        </w:rPr>
        <w:t>/.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Требования к антитеррористической защищенности торговых объектов (территорий) утверждены ПП 1273.</w:t>
      </w:r>
    </w:p>
    <w:p>
      <w:pPr>
        <w:widowControl w:val="0"/>
        <w:spacing w:before="0" w:after="0"/>
        <w:ind w:firstLine="73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требованиям п. 3 ПП 1273,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, а также на должностных лиц, осуществляющих непосредственное руководство деятельностью работников торговых объектов (территорий).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27 ПП 1273 антитеррористическая защищенность торгового объекта (территории) независимо от его категории обеспечивается путем: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а) проведения необходимых организационных мероприятий по обеспечению антитеррористической защищенности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б) определения и устранения причин и условий, способствующих совершению на торговом объекте (территории) террористического акта;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в) применения современных информационно-коммуникационных технологий для обеспечения безопасности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г) оборудования торгового объекта (территории) необходимыми инженерно-техническими средствами охраны;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д) контроля за соблюдением требований к обеспечению антитеррористической защищенности торгового объекта (территории);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е) обеспечения готовности подразделений охраны и работников торгового объекта (территории) к действиям при угрозе совершения и при совершении на нем террористического акта.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28 ПП 1273 организационные мероприятия по обеспечению антитеррористической защищенности торгового объекта (территории) включают в себя: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а) разработку организационно-распорядительных документов по организации охраны, пропускного и внутри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объектового режимов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б) определение должностных лиц, ответственных за антитеррористическую защищенность торгового объекта (территории) и его критических элементов; 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в) проведение учений и (или) тренировок с работниками торгового объекта (территории) по подготовке к действиям при угрозе совершения и при совершении террористического акта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г) контроль за выполнением требований к обеспечению охраны и защиты торгового объекта (территории), а также за уровнем подготовленности подразделения охраны торгового объекта (территории) (при их наличии) к действиям при угрозе совершения и при совершении террористического акта на торговом объекте (территории); 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д) информирование работников торгового объекта (территории) о требованиях к антитеррористической защищенности торгового объекта (территории) и содержании организационно-распорядительных документов в отношении пропускного и внутри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объектового режимов (при их установлении) на торговом объекте (территории). 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«б» п. 30 ПП 1273 торговый объект (территория) независимо от его категории оборудуется системой оповещения и управления эвакуацией. Согласно п. 32 ПП 1273 система оповещения на торговом объекте (территории) должна обеспечивать оперативное информирование людей об угрозе совершения или о совершении на торговом объекте (территории) террористического акта. Имеющаяся на торговом объекте автоматическая система пожарной сигнализации и оповещения людей о пожаре не имеет возможности использования микрофона и не обеспечивает оперативное информирование людей об угрозе совершения или о совершении на торговом объекте террористического акта.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34 ПП 1273 в целях обеспечения антитеррористической защищенности торгового объекта (территории) первой или второй категории правообладателем торгового объекта (территории) организуется его физическая охрана.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обеспечению физической охраны торгового объекта (территории) привлекаются специализированные организации в порядке, установленном законодательством Российской Федерации.</w:t>
      </w:r>
    </w:p>
    <w:p>
      <w:pPr>
        <w:widowControl w:val="0"/>
        <w:spacing w:before="0" w:after="0" w:line="28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Невыполнение требований к антитер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рористической защищенности объекта </w:t>
      </w:r>
      <w:r>
        <w:rPr>
          <w:rFonts w:ascii="Times New Roman" w:eastAsia="Times New Roman" w:hAnsi="Times New Roman" w:cs="Times New Roman"/>
          <w:sz w:val="27"/>
          <w:szCs w:val="27"/>
        </w:rPr>
        <w:t>ТЦ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ПИМ</w:t>
      </w:r>
      <w:r>
        <w:rPr>
          <w:rFonts w:ascii="Times New Roman" w:eastAsia="Times New Roman" w:hAnsi="Times New Roman" w:cs="Times New Roman"/>
          <w:sz w:val="27"/>
          <w:szCs w:val="27"/>
        </w:rPr>
        <w:t>» свидетельствует о нарушении законодательства о противодействии терроризму, создает угрозу жизни и здоровью неопределенного круга лиц, невозможность своевременного предупреждения и устранения последствий совершения террористического акта, противоречит охраняемым законом интересам общества и государства.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оценены в совокупности с другими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атери</w:t>
      </w:r>
      <w:r>
        <w:rPr>
          <w:rFonts w:ascii="Times New Roman" w:eastAsia="Times New Roman" w:hAnsi="Times New Roman" w:cs="Times New Roman"/>
          <w:sz w:val="27"/>
          <w:szCs w:val="27"/>
        </w:rPr>
        <w:t>алами дела об административном правонарушении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оссийской Федерации 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также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26.2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Исследовав, материалы административного </w:t>
      </w:r>
      <w:r>
        <w:rPr>
          <w:rFonts w:ascii="Times New Roman" w:eastAsia="Times New Roman" w:hAnsi="Times New Roman" w:cs="Times New Roman"/>
          <w:sz w:val="27"/>
          <w:szCs w:val="27"/>
        </w:rPr>
        <w:t>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выслушав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мнение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старшего инспектора группы организации охраны объектов подлежащих обязательной охране ФГКУ «УВО ВНГ России по Ханты-Мансийскому округу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Югре» Кондратьевой О.А. , полагавш</w:t>
      </w:r>
      <w:r>
        <w:rPr>
          <w:rFonts w:ascii="Times New Roman" w:eastAsia="Times New Roman" w:hAnsi="Times New Roman" w:cs="Times New Roman"/>
          <w:sz w:val="27"/>
          <w:szCs w:val="27"/>
        </w:rPr>
        <w:t>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 что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ИП Рагимова </w:t>
      </w:r>
      <w:r>
        <w:rPr>
          <w:rFonts w:ascii="Times New Roman" w:eastAsia="Times New Roman" w:hAnsi="Times New Roman" w:cs="Times New Roman"/>
          <w:sz w:val="27"/>
          <w:szCs w:val="27"/>
        </w:rPr>
        <w:t>Э.А.о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полностью доказана собранными по делу доказательствами и прос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т привлечь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в виде административного штрафа 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ИП Рагимова </w:t>
      </w:r>
      <w:r>
        <w:rPr>
          <w:rFonts w:ascii="Times New Roman" w:eastAsia="Times New Roman" w:hAnsi="Times New Roman" w:cs="Times New Roman"/>
          <w:sz w:val="27"/>
          <w:szCs w:val="27"/>
        </w:rPr>
        <w:t>Э.А.о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требований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эти действия не содержат признаков уголовно наказуемого деяния, </w:t>
      </w:r>
      <w:r>
        <w:rPr>
          <w:rFonts w:ascii="Times New Roman" w:eastAsia="Times New Roman" w:hAnsi="Times New Roman" w:cs="Times New Roman"/>
          <w:sz w:val="27"/>
          <w:szCs w:val="27"/>
        </w:rPr>
        <w:t>- доказан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ИП Рагимова </w:t>
      </w:r>
      <w:r>
        <w:rPr>
          <w:rFonts w:ascii="Times New Roman" w:eastAsia="Times New Roman" w:hAnsi="Times New Roman" w:cs="Times New Roman"/>
          <w:sz w:val="27"/>
          <w:szCs w:val="27"/>
        </w:rPr>
        <w:t>Э.А.о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</w:t>
      </w:r>
      <w:r>
        <w:rPr>
          <w:rFonts w:ascii="Times New Roman" w:eastAsia="Times New Roman" w:hAnsi="Times New Roman" w:cs="Times New Roman"/>
          <w:sz w:val="27"/>
          <w:szCs w:val="27"/>
        </w:rPr>
        <w:t>дья квалифицирует 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требований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антитеррористической защищенности объектов (территорий)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эти действия не содержат призна</w:t>
      </w:r>
      <w:r>
        <w:rPr>
          <w:rFonts w:ascii="Times New Roman" w:eastAsia="Times New Roman" w:hAnsi="Times New Roman" w:cs="Times New Roman"/>
          <w:sz w:val="27"/>
          <w:szCs w:val="27"/>
        </w:rPr>
        <w:t>ков уголовно наказуемого деяния.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ч. 1 ст. 20.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Нарушение </w:t>
      </w:r>
      <w:hyperlink r:id="rId4" w:anchor="/multilink/12125267/paragraph/9252/number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требований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</w:t>
      </w:r>
      <w:hyperlink r:id="rId4" w:anchor="/document/12125267/entry/2035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настоящей статьи, </w:t>
      </w:r>
      <w:hyperlink r:id="rId4" w:anchor="/document/12125267/entry/1115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статьями 11.15.1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12125267/entry/20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20.30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настоящего Кодекса, если эти действия не содержат признаков уголовно наказуемого деяния, -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тоятельств,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ответственность, в соответствии ст. 4.2</w:t>
      </w:r>
      <w:r>
        <w:rPr>
          <w:rFonts w:ascii="Times New Roman" w:eastAsia="Times New Roman" w:hAnsi="Times New Roman" w:cs="Times New Roman"/>
          <w:sz w:val="27"/>
          <w:szCs w:val="27"/>
        </w:rPr>
        <w:t>, 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widowControl w:val="0"/>
        <w:spacing w:before="0" w:after="0"/>
        <w:ind w:firstLine="72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Рагимова </w:t>
      </w:r>
      <w:r>
        <w:rPr>
          <w:rFonts w:ascii="Times New Roman" w:eastAsia="Times New Roman" w:hAnsi="Times New Roman" w:cs="Times New Roman"/>
          <w:sz w:val="27"/>
          <w:szCs w:val="27"/>
        </w:rPr>
        <w:t>Эльшада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 Кодекса Российской Федерации об административных правонарушениях,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.00 /</w:t>
      </w:r>
      <w:r>
        <w:rPr>
          <w:rFonts w:ascii="Times New Roman" w:eastAsia="Times New Roman" w:hAnsi="Times New Roman" w:cs="Times New Roman"/>
          <w:sz w:val="27"/>
          <w:szCs w:val="27"/>
        </w:rPr>
        <w:t>тридцать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ИП </w:t>
      </w:r>
      <w:r>
        <w:rPr>
          <w:rFonts w:ascii="Times New Roman" w:eastAsia="Times New Roman" w:hAnsi="Times New Roman" w:cs="Times New Roman"/>
          <w:sz w:val="27"/>
          <w:szCs w:val="27"/>
        </w:rPr>
        <w:t>Рагимов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 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УФК по Ханты-Мансийскому автономному округу - Югре (Департамент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08080), ИНН/КПП 8601073664/860101001,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Мансийск,/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/УФК по ХМАО-Югре БИК 007162163, КБК 72011601203019000140, УИН 0412365400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1550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02392520180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239/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150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/2024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szCs w:val="27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7"/>
          <w:szCs w:val="27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в течение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7"/>
          <w:szCs w:val="27"/>
        </w:rPr>
      </w:pP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Кравцова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74936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695C-0362-420E-8ABC-250AF8D8D06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